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內文"/>
        <w:rPr>
          <w:sz w:val="28"/>
          <w:szCs w:val="28"/>
        </w:rPr>
      </w:pPr>
      <w:r>
        <w:rPr>
          <w:sz w:val="28"/>
          <w:szCs w:val="28"/>
          <w:rtl w:val="0"/>
        </w:rPr>
        <w:t>【</w:t>
      </w:r>
      <w:r>
        <w:rPr>
          <w:rFonts w:ascii="PingFang TC Regular" w:hAnsi="PingFang TC Regular"/>
          <w:sz w:val="28"/>
          <w:szCs w:val="28"/>
          <w:rtl w:val="0"/>
        </w:rPr>
        <w:t xml:space="preserve">2026 </w:t>
      </w:r>
      <w:r>
        <w:rPr>
          <w:sz w:val="28"/>
          <w:szCs w:val="28"/>
          <w:rtl w:val="0"/>
          <w:lang w:val="zh-TW" w:eastAsia="zh-TW"/>
        </w:rPr>
        <w:t>法語新手譯者研習營：詞語會呼吸：劇場翻譯的語感與實踐】</w:t>
      </w:r>
    </w:p>
    <w:p>
      <w:pPr>
        <w:pStyle w:val="內文"/>
        <w:rPr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台灣法語譯者協會（</w:t>
      </w:r>
      <w:r>
        <w:rPr>
          <w:rFonts w:ascii="PingFang TC Regular" w:hAnsi="PingFang TC Regular"/>
          <w:sz w:val="28"/>
          <w:szCs w:val="28"/>
          <w:rtl w:val="0"/>
        </w:rPr>
        <w:t>ATTF</w:t>
      </w:r>
      <w:r>
        <w:rPr>
          <w:sz w:val="28"/>
          <w:szCs w:val="28"/>
          <w:rtl w:val="0"/>
          <w:lang w:val="zh-TW" w:eastAsia="zh-TW"/>
        </w:rPr>
        <w:t>）法語新手譯者研習營即日起開放報名！</w:t>
      </w:r>
    </w:p>
    <w:p>
      <w:pPr>
        <w:pStyle w:val="內文"/>
        <w:rPr>
          <w:sz w:val="28"/>
          <w:szCs w:val="28"/>
        </w:rPr>
      </w:pPr>
    </w:p>
    <w:p>
      <w:pPr>
        <w:pStyle w:val="內文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你是法文系所學生</w:t>
      </w:r>
      <w:r>
        <w:rPr>
          <w:sz w:val="28"/>
          <w:szCs w:val="28"/>
          <w:rtl w:val="0"/>
          <w:lang w:val="zh-TW" w:eastAsia="zh-TW"/>
        </w:rPr>
        <w:t>，</w:t>
      </w:r>
      <w:r>
        <w:rPr>
          <w:sz w:val="28"/>
          <w:szCs w:val="28"/>
          <w:rtl w:val="0"/>
          <w:lang w:val="zh-TW" w:eastAsia="zh-TW"/>
        </w:rPr>
        <w:t>對劇本翻譯充滿好奇</w:t>
      </w:r>
      <w:r>
        <w:rPr>
          <w:sz w:val="28"/>
          <w:szCs w:val="28"/>
          <w:rtl w:val="0"/>
          <w:lang w:val="zh-TW" w:eastAsia="zh-TW"/>
        </w:rPr>
        <w:t>？或是</w:t>
      </w:r>
      <w:r>
        <w:rPr>
          <w:sz w:val="28"/>
          <w:szCs w:val="28"/>
          <w:rtl w:val="0"/>
          <w:lang w:val="zh-TW" w:eastAsia="zh-TW"/>
        </w:rPr>
        <w:t>渴望擺脫生硬語感、想精進文字生動度的新手譯者</w:t>
      </w:r>
      <w:r>
        <w:rPr>
          <w:sz w:val="28"/>
          <w:szCs w:val="28"/>
          <w:rtl w:val="0"/>
          <w:lang w:val="zh-TW" w:eastAsia="zh-TW"/>
        </w:rPr>
        <w:t>？你是戲劇愛好者，</w:t>
      </w:r>
      <w:r>
        <w:rPr>
          <w:sz w:val="28"/>
          <w:szCs w:val="28"/>
          <w:rtl w:val="0"/>
          <w:lang w:val="zh-TW" w:eastAsia="zh-TW"/>
        </w:rPr>
        <w:t>對劇場翻譯實務充滿好奇</w:t>
      </w:r>
      <w:r>
        <w:rPr>
          <w:sz w:val="28"/>
          <w:szCs w:val="28"/>
          <w:rtl w:val="0"/>
          <w:lang w:val="zh-TW" w:eastAsia="zh-TW"/>
        </w:rPr>
        <w:t>心</w:t>
      </w:r>
      <w:r>
        <w:rPr>
          <w:sz w:val="28"/>
          <w:szCs w:val="28"/>
          <w:rtl w:val="0"/>
        </w:rPr>
        <w:t>？</w:t>
      </w:r>
      <w:r>
        <w:rPr>
          <w:sz w:val="28"/>
          <w:szCs w:val="28"/>
          <w:rtl w:val="0"/>
          <w:lang w:val="zh-TW" w:eastAsia="zh-TW"/>
        </w:rPr>
        <w:t>在</w:t>
      </w:r>
      <w:r>
        <w:rPr>
          <w:sz w:val="28"/>
          <w:szCs w:val="28"/>
          <w:rtl w:val="0"/>
          <w:lang w:val="zh-TW" w:eastAsia="zh-TW"/>
        </w:rPr>
        <w:t>這場研習營</w:t>
      </w:r>
      <w:r>
        <w:rPr>
          <w:sz w:val="28"/>
          <w:szCs w:val="28"/>
          <w:rtl w:val="0"/>
          <w:lang w:val="zh-TW" w:eastAsia="zh-TW"/>
        </w:rPr>
        <w:t>中，</w:t>
      </w:r>
      <w:r>
        <w:rPr>
          <w:sz w:val="28"/>
          <w:szCs w:val="28"/>
          <w:rtl w:val="0"/>
          <w:lang w:val="zh-TW" w:eastAsia="zh-TW"/>
        </w:rPr>
        <w:t>透過文本拆解，教你如何精準拿捏語氣，倍增你的翻譯功力</w:t>
      </w:r>
      <w:r>
        <w:rPr>
          <w:sz w:val="28"/>
          <w:szCs w:val="28"/>
          <w:rtl w:val="0"/>
          <w:lang w:val="zh-TW" w:eastAsia="zh-TW"/>
        </w:rPr>
        <w:t>！</w:t>
      </w:r>
    </w:p>
    <w:p>
      <w:pPr>
        <w:pStyle w:val="內文"/>
        <w:jc w:val="both"/>
        <w:rPr>
          <w:sz w:val="28"/>
          <w:szCs w:val="28"/>
        </w:rPr>
      </w:pPr>
    </w:p>
    <w:p>
      <w:pPr>
        <w:pStyle w:val="內文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由台灣法語譯者協會</w:t>
      </w:r>
      <w:r>
        <w:rPr>
          <w:sz w:val="28"/>
          <w:szCs w:val="28"/>
          <w:rtl w:val="0"/>
          <w:lang w:val="zh-TW" w:eastAsia="zh-TW"/>
        </w:rPr>
        <w:t>所主辦的「</w:t>
      </w:r>
      <w:r>
        <w:rPr>
          <w:sz w:val="28"/>
          <w:szCs w:val="28"/>
          <w:rtl w:val="0"/>
          <w:lang w:val="zh-TW" w:eastAsia="zh-TW"/>
        </w:rPr>
        <w:t>法語新手譯者研習營</w:t>
      </w:r>
      <w:r>
        <w:rPr>
          <w:sz w:val="28"/>
          <w:szCs w:val="28"/>
          <w:rtl w:val="0"/>
          <w:lang w:val="zh-TW" w:eastAsia="zh-TW"/>
        </w:rPr>
        <w:t>」，</w:t>
      </w:r>
      <w:r>
        <w:rPr>
          <w:sz w:val="28"/>
          <w:szCs w:val="28"/>
          <w:rtl w:val="0"/>
          <w:lang w:val="zh-TW" w:eastAsia="zh-TW"/>
        </w:rPr>
        <w:t>今年主題</w:t>
      </w:r>
      <w:r>
        <w:rPr>
          <w:sz w:val="28"/>
          <w:szCs w:val="28"/>
          <w:rtl w:val="0"/>
          <w:lang w:val="zh-TW" w:eastAsia="zh-TW"/>
        </w:rPr>
        <w:t>將</w:t>
      </w:r>
      <w:r>
        <w:rPr>
          <w:sz w:val="28"/>
          <w:szCs w:val="28"/>
          <w:rtl w:val="0"/>
          <w:lang w:val="ja-JP" w:eastAsia="ja-JP"/>
        </w:rPr>
        <w:t>聚焦於「劇場</w:t>
      </w:r>
      <w:r>
        <w:rPr>
          <w:rFonts w:ascii="PingFang TC Regular" w:hAnsi="PingFang TC Regular"/>
          <w:sz w:val="28"/>
          <w:szCs w:val="28"/>
          <w:rtl w:val="0"/>
          <w:lang w:val="fr-FR"/>
        </w:rPr>
        <w:t>/</w:t>
      </w:r>
      <w:r>
        <w:rPr>
          <w:sz w:val="28"/>
          <w:szCs w:val="28"/>
          <w:rtl w:val="0"/>
          <w:lang w:val="zh-TW" w:eastAsia="zh-TW"/>
        </w:rPr>
        <w:t>劇本翻譯」。 劇本隱含著豐富的角色情感與對話張力，翻譯時除了講求精準，更考驗如何用生動、流暢的文字，再現原作的生命力。想讓你的法語翻譯更生動迷人嗎？立即報名加入我們！</w:t>
      </w:r>
    </w:p>
    <w:p>
      <w:pPr>
        <w:pStyle w:val="內文"/>
        <w:rPr>
          <w:sz w:val="28"/>
          <w:szCs w:val="28"/>
        </w:rPr>
      </w:pPr>
    </w:p>
    <w:p>
      <w:pPr>
        <w:pStyle w:val="內文"/>
        <w:rPr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時間</w:t>
      </w:r>
      <w:r>
        <w:rPr>
          <w:sz w:val="28"/>
          <w:szCs w:val="28"/>
          <w:rtl w:val="0"/>
        </w:rPr>
        <w:t>：</w:t>
      </w:r>
      <w:r>
        <w:rPr>
          <w:rFonts w:ascii="PingFang TC Regular" w:hAnsi="PingFang TC Regular"/>
          <w:sz w:val="28"/>
          <w:szCs w:val="28"/>
          <w:rtl w:val="0"/>
        </w:rPr>
        <w:t xml:space="preserve">2026 </w:t>
      </w:r>
      <w:r>
        <w:rPr>
          <w:sz w:val="28"/>
          <w:szCs w:val="28"/>
          <w:rtl w:val="0"/>
        </w:rPr>
        <w:t xml:space="preserve">年 </w:t>
      </w:r>
      <w:r>
        <w:rPr>
          <w:rFonts w:ascii="PingFang TC Regular" w:hAnsi="PingFang TC Regular"/>
          <w:sz w:val="28"/>
          <w:szCs w:val="28"/>
          <w:rtl w:val="0"/>
        </w:rPr>
        <w:t xml:space="preserve">8 </w:t>
      </w:r>
      <w:r>
        <w:rPr>
          <w:sz w:val="28"/>
          <w:szCs w:val="28"/>
          <w:rtl w:val="0"/>
        </w:rPr>
        <w:t xml:space="preserve">月 </w:t>
      </w:r>
      <w:r>
        <w:rPr>
          <w:rFonts w:ascii="PingFang TC Regular" w:hAnsi="PingFang TC Regular"/>
          <w:sz w:val="28"/>
          <w:szCs w:val="28"/>
          <w:rtl w:val="0"/>
        </w:rPr>
        <w:t xml:space="preserve">13 </w:t>
      </w:r>
      <w:r>
        <w:rPr>
          <w:sz w:val="28"/>
          <w:szCs w:val="28"/>
          <w:rtl w:val="0"/>
          <w:lang w:val="zh-TW" w:eastAsia="zh-TW"/>
        </w:rPr>
        <w:t>日（四）、</w:t>
      </w:r>
      <w:r>
        <w:rPr>
          <w:rFonts w:ascii="PingFang TC Regular" w:hAnsi="PingFang TC Regular"/>
          <w:sz w:val="28"/>
          <w:szCs w:val="28"/>
          <w:rtl w:val="0"/>
        </w:rPr>
        <w:t xml:space="preserve">14 </w:t>
      </w:r>
      <w:r>
        <w:rPr>
          <w:sz w:val="28"/>
          <w:szCs w:val="28"/>
          <w:rtl w:val="0"/>
          <w:lang w:val="zh-CN" w:eastAsia="zh-CN"/>
        </w:rPr>
        <w:t xml:space="preserve">日（五）及 </w:t>
      </w:r>
      <w:r>
        <w:rPr>
          <w:rFonts w:ascii="PingFang TC Regular" w:hAnsi="PingFang TC Regular"/>
          <w:sz w:val="28"/>
          <w:szCs w:val="28"/>
          <w:rtl w:val="0"/>
        </w:rPr>
        <w:t xml:space="preserve">15 </w:t>
      </w:r>
      <w:r>
        <w:rPr>
          <w:sz w:val="28"/>
          <w:szCs w:val="28"/>
          <w:rtl w:val="0"/>
          <w:lang w:val="zh-TW" w:eastAsia="zh-TW"/>
        </w:rPr>
        <w:t xml:space="preserve">日（六），共三日。 </w:t>
      </w:r>
    </w:p>
    <w:p>
      <w:pPr>
        <w:pStyle w:val="內文"/>
        <w:rPr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地點：臺北</w:t>
      </w:r>
      <w:r>
        <w:rPr>
          <w:rFonts w:ascii="PingFang TC Regular" w:hAnsi="PingFang TC Regular"/>
          <w:sz w:val="28"/>
          <w:szCs w:val="28"/>
          <w:rtl w:val="0"/>
        </w:rPr>
        <w:t>NGO</w:t>
      </w:r>
      <w:r>
        <w:rPr>
          <w:sz w:val="28"/>
          <w:szCs w:val="28"/>
          <w:rtl w:val="0"/>
          <w:lang w:val="zh-TW" w:eastAsia="zh-TW"/>
        </w:rPr>
        <w:t>會館多功能資料室</w:t>
      </w:r>
      <w:r>
        <w:rPr>
          <w:sz w:val="28"/>
          <w:szCs w:val="28"/>
          <w:rtl w:val="0"/>
          <w:lang w:val="zh-TW" w:eastAsia="zh-TW"/>
        </w:rPr>
        <w:t>（</w:t>
      </w:r>
      <w:r>
        <w:rPr>
          <w:sz w:val="28"/>
          <w:szCs w:val="28"/>
          <w:rtl w:val="0"/>
          <w:lang w:val="zh-TW" w:eastAsia="zh-TW"/>
        </w:rPr>
        <w:t>臺北市中正區青島東路</w:t>
      </w:r>
      <w:r>
        <w:rPr>
          <w:rFonts w:ascii="PingFang TC Regular" w:hAnsi="PingFang TC Regular"/>
          <w:sz w:val="28"/>
          <w:szCs w:val="28"/>
          <w:rtl w:val="0"/>
        </w:rPr>
        <w:t>8</w:t>
      </w:r>
      <w:r>
        <w:rPr>
          <w:sz w:val="28"/>
          <w:szCs w:val="28"/>
          <w:rtl w:val="0"/>
          <w:lang w:val="zh-TW" w:eastAsia="zh-TW"/>
        </w:rPr>
        <w:t>號</w:t>
      </w:r>
      <w:r>
        <w:rPr>
          <w:sz w:val="28"/>
          <w:szCs w:val="28"/>
          <w:rtl w:val="0"/>
          <w:lang w:val="zh-TW" w:eastAsia="zh-TW"/>
        </w:rPr>
        <w:t>）</w:t>
      </w:r>
    </w:p>
    <w:p>
      <w:pPr>
        <w:pStyle w:val="內文"/>
        <w:rPr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名額：</w:t>
      </w:r>
      <w:r>
        <w:rPr>
          <w:rFonts w:ascii="PingFang TC Regular" w:hAnsi="PingFang TC Regular"/>
          <w:sz w:val="28"/>
          <w:szCs w:val="28"/>
          <w:rtl w:val="0"/>
          <w:lang w:val="en-US"/>
        </w:rPr>
        <w:t xml:space="preserve">8~15 </w:t>
      </w:r>
      <w:r>
        <w:rPr>
          <w:sz w:val="28"/>
          <w:szCs w:val="28"/>
          <w:rtl w:val="0"/>
        </w:rPr>
        <w:t>人</w:t>
      </w:r>
    </w:p>
    <w:p>
      <w:pPr>
        <w:pStyle w:val="內文"/>
        <w:rPr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 xml:space="preserve">報名期間：即日起至 </w:t>
      </w:r>
      <w:r>
        <w:rPr>
          <w:rFonts w:ascii="PingFang TC Regular" w:hAnsi="PingFang TC Regular"/>
          <w:sz w:val="28"/>
          <w:szCs w:val="28"/>
          <w:rtl w:val="0"/>
        </w:rPr>
        <w:t xml:space="preserve">2026 </w:t>
      </w:r>
      <w:r>
        <w:rPr>
          <w:sz w:val="28"/>
          <w:szCs w:val="28"/>
          <w:rtl w:val="0"/>
        </w:rPr>
        <w:t xml:space="preserve">年 </w:t>
      </w:r>
      <w:r>
        <w:rPr>
          <w:rFonts w:ascii="PingFang TC Regular" w:hAnsi="PingFang TC Regular"/>
          <w:sz w:val="28"/>
          <w:szCs w:val="28"/>
          <w:rtl w:val="0"/>
        </w:rPr>
        <w:t xml:space="preserve">6 </w:t>
      </w:r>
      <w:r>
        <w:rPr>
          <w:sz w:val="28"/>
          <w:szCs w:val="28"/>
          <w:rtl w:val="0"/>
        </w:rPr>
        <w:t xml:space="preserve">月 </w:t>
      </w:r>
      <w:r>
        <w:rPr>
          <w:rFonts w:ascii="PingFang TC Regular" w:hAnsi="PingFang TC Regular"/>
          <w:sz w:val="28"/>
          <w:szCs w:val="28"/>
          <w:rtl w:val="0"/>
        </w:rPr>
        <w:t xml:space="preserve">21 </w:t>
      </w:r>
      <w:r>
        <w:rPr>
          <w:sz w:val="28"/>
          <w:szCs w:val="28"/>
          <w:rtl w:val="0"/>
          <w:lang w:val="zh-TW" w:eastAsia="zh-TW"/>
        </w:rPr>
        <w:t xml:space="preserve">日（日）當日 </w:t>
      </w:r>
      <w:r>
        <w:rPr>
          <w:rFonts w:ascii="PingFang TC Regular" w:hAnsi="PingFang TC Regular"/>
          <w:sz w:val="28"/>
          <w:szCs w:val="28"/>
          <w:rtl w:val="0"/>
          <w:lang w:val="fr-FR"/>
        </w:rPr>
        <w:t xml:space="preserve">23 : 59 </w:t>
      </w:r>
      <w:r>
        <w:rPr>
          <w:sz w:val="28"/>
          <w:szCs w:val="28"/>
          <w:rtl w:val="0"/>
          <w:lang w:val="zh-TW" w:eastAsia="zh-TW"/>
        </w:rPr>
        <w:t>止， 僅接受電子</w:t>
      </w:r>
      <w:r>
        <w:rPr>
          <w:sz w:val="28"/>
          <w:szCs w:val="28"/>
          <w:rtl w:val="0"/>
          <w:lang w:val="zh-TW" w:eastAsia="zh-TW"/>
        </w:rPr>
        <w:t>報名</w:t>
      </w:r>
      <w:r>
        <w:rPr>
          <w:sz w:val="28"/>
          <w:szCs w:val="28"/>
          <w:rtl w:val="0"/>
        </w:rPr>
        <w:t>。</w:t>
      </w:r>
    </w:p>
    <w:p>
      <w:pPr>
        <w:pStyle w:val="內文"/>
        <w:rPr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報名資格：無年齡限制，須具備以下其中一項資格，並通過本協會審查（須翻譯簡章後附【試譯短文】作為審查資料）。</w:t>
      </w:r>
    </w:p>
    <w:p>
      <w:pPr>
        <w:pStyle w:val="內文"/>
        <w:rPr>
          <w:sz w:val="28"/>
          <w:szCs w:val="28"/>
        </w:rPr>
      </w:pPr>
      <w:r>
        <w:rPr>
          <w:rFonts w:ascii="PingFang TC Regular" w:hAnsi="PingFang TC Regular"/>
          <w:sz w:val="28"/>
          <w:szCs w:val="28"/>
          <w:rtl w:val="0"/>
        </w:rPr>
        <w:t xml:space="preserve">1. </w:t>
      </w:r>
      <w:r>
        <w:rPr>
          <w:sz w:val="28"/>
          <w:szCs w:val="28"/>
          <w:rtl w:val="0"/>
          <w:lang w:val="zh-TW" w:eastAsia="zh-TW"/>
        </w:rPr>
        <w:t>大學法文科系畢業生；</w:t>
      </w:r>
    </w:p>
    <w:p>
      <w:pPr>
        <w:pStyle w:val="內文"/>
        <w:rPr>
          <w:sz w:val="28"/>
          <w:szCs w:val="28"/>
        </w:rPr>
      </w:pPr>
      <w:r>
        <w:rPr>
          <w:rFonts w:ascii="PingFang TC Regular" w:hAnsi="PingFang TC Regular"/>
          <w:sz w:val="28"/>
          <w:szCs w:val="28"/>
          <w:rtl w:val="0"/>
        </w:rPr>
        <w:t xml:space="preserve">2. </w:t>
      </w:r>
      <w:r>
        <w:rPr>
          <w:sz w:val="28"/>
          <w:szCs w:val="28"/>
          <w:rtl w:val="0"/>
          <w:lang w:val="zh-TW" w:eastAsia="zh-TW"/>
        </w:rPr>
        <w:t>法文相關研究所研究生；</w:t>
      </w:r>
    </w:p>
    <w:p>
      <w:pPr>
        <w:pStyle w:val="內文"/>
        <w:rPr>
          <w:sz w:val="28"/>
          <w:szCs w:val="28"/>
        </w:rPr>
      </w:pPr>
      <w:r>
        <w:rPr>
          <w:rFonts w:ascii="PingFang TC Regular" w:hAnsi="PingFang TC Regular"/>
          <w:sz w:val="28"/>
          <w:szCs w:val="28"/>
          <w:rtl w:val="0"/>
        </w:rPr>
        <w:t xml:space="preserve">3. </w:t>
      </w:r>
      <w:r>
        <w:rPr>
          <w:sz w:val="28"/>
          <w:szCs w:val="28"/>
          <w:rtl w:val="0"/>
          <w:lang w:val="zh-TW" w:eastAsia="zh-TW"/>
        </w:rPr>
        <w:t>其他學經歷，語言程度足以進行法中翻譯者。</w:t>
      </w:r>
    </w:p>
    <w:p>
      <w:pPr>
        <w:pStyle w:val="內文"/>
        <w:rPr>
          <w:sz w:val="28"/>
          <w:szCs w:val="28"/>
        </w:rPr>
      </w:pPr>
    </w:p>
    <w:p>
      <w:pPr>
        <w:pStyle w:val="內文"/>
        <w:rPr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主辦：台灣法語譯者協會</w:t>
      </w:r>
    </w:p>
    <w:p>
      <w:pPr>
        <w:pStyle w:val="內文"/>
        <w:rPr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協辦：法國在台協會</w:t>
      </w:r>
    </w:p>
    <w:p>
      <w:pPr>
        <w:pStyle w:val="內文"/>
      </w:pPr>
      <w:r>
        <w:rPr>
          <w:sz w:val="28"/>
          <w:szCs w:val="28"/>
          <w:rtl w:val="0"/>
          <w:lang w:val="zh-TW" w:eastAsia="zh-TW"/>
        </w:rPr>
        <w:t xml:space="preserve">其他詳細資訊及下載簡章請至台灣法語譯者協會官網： </w:t>
      </w:r>
      <w:r>
        <w:rPr>
          <w:rStyle w:val="Hyperlink.0"/>
          <w:sz w:val="28"/>
          <w:szCs w:val="28"/>
        </w:rPr>
        <w:fldChar w:fldCharType="begin" w:fldLock="0"/>
      </w:r>
      <w:r>
        <w:rPr>
          <w:rStyle w:val="Hyperlink.0"/>
          <w:sz w:val="28"/>
          <w:szCs w:val="28"/>
        </w:rPr>
        <w:instrText xml:space="preserve"> HYPERLINK "https://www.attf.tw/news_detail/122.htm"</w:instrText>
      </w:r>
      <w:r>
        <w:rPr>
          <w:rStyle w:val="Hyperlink.0"/>
          <w:sz w:val="28"/>
          <w:szCs w:val="28"/>
        </w:rPr>
        <w:fldChar w:fldCharType="separate" w:fldLock="0"/>
      </w:r>
      <w:r>
        <w:rPr>
          <w:rStyle w:val="Hyperlink.0"/>
          <w:rFonts w:ascii="PingFang TC Regular" w:hAnsi="PingFang TC Regular"/>
          <w:sz w:val="28"/>
          <w:szCs w:val="28"/>
          <w:rtl w:val="0"/>
          <w:lang w:val="en-US"/>
        </w:rPr>
        <w:t>https://www.attf.tw/news_detail/122.htm</w:t>
      </w:r>
      <w:r>
        <w:rPr>
          <w:sz w:val="28"/>
          <w:szCs w:val="28"/>
        </w:rPr>
        <w:fldChar w:fldCharType="end" w:fldLock="0"/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fr-FR"/>
        </w:rPr>
        <w:t>或掃</w:t>
      </w:r>
      <w:r>
        <w:rPr>
          <w:sz w:val="28"/>
          <w:szCs w:val="28"/>
          <w:rtl w:val="0"/>
          <w:lang w:val="zh-TW" w:eastAsia="zh-TW"/>
        </w:rPr>
        <w:t>描</w:t>
      </w:r>
      <w:r>
        <w:rPr>
          <w:rFonts w:ascii="PingFang TC Regular" w:hAnsi="PingFang TC Regular"/>
          <w:sz w:val="28"/>
          <w:szCs w:val="28"/>
          <w:rtl w:val="0"/>
          <w:lang w:val="fr-FR"/>
        </w:rPr>
        <w:t>QR code</w:t>
      </w:r>
      <w:r>
        <w:rPr>
          <w:sz w:val="28"/>
          <w:szCs w:val="28"/>
          <w:rtl w:val="0"/>
          <w:lang w:val="zh-TW" w:eastAsia="zh-TW"/>
        </w:rPr>
        <w:t>：</w:t>
      </w:r>
      <w:r>
        <w:rPr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281434</wp:posOffset>
            </wp:positionV>
            <wp:extent cx="1636157" cy="163615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影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影像" descr="影像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157" cy="16361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T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內文">
    <w:name w:val="內文"/>
    <w:next w:val="內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PingFang TC Regular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